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12" w:rsidRDefault="00C56512" w:rsidP="00C56512">
      <w:pPr>
        <w:pStyle w:val="a3"/>
        <w:shd w:val="clear" w:color="auto" w:fill="F4F4F4"/>
        <w:spacing w:before="120" w:beforeAutospacing="0" w:after="120" w:afterAutospacing="0"/>
        <w:jc w:val="center"/>
        <w:rPr>
          <w:rStyle w:val="a4"/>
          <w:rFonts w:ascii="Century Gothic" w:hAnsi="Century Gothic"/>
          <w:color w:val="000080"/>
        </w:rPr>
      </w:pPr>
    </w:p>
    <w:p w:rsidR="00C56512" w:rsidRDefault="00C56512" w:rsidP="00C56512">
      <w:pPr>
        <w:pStyle w:val="a3"/>
        <w:shd w:val="clear" w:color="auto" w:fill="F4F4F4"/>
        <w:spacing w:before="120" w:beforeAutospacing="0" w:after="120" w:afterAutospacing="0"/>
        <w:jc w:val="center"/>
        <w:rPr>
          <w:rStyle w:val="a4"/>
          <w:rFonts w:ascii="Century Gothic" w:hAnsi="Century Gothic"/>
          <w:color w:val="000080"/>
        </w:rPr>
      </w:pPr>
    </w:p>
    <w:p w:rsidR="00C56512" w:rsidRPr="00C56512" w:rsidRDefault="00C56512" w:rsidP="00C56512">
      <w:pPr>
        <w:pStyle w:val="a3"/>
        <w:shd w:val="clear" w:color="auto" w:fill="F4F4F4"/>
        <w:spacing w:before="120" w:beforeAutospacing="0" w:after="120" w:afterAutospacing="0"/>
        <w:jc w:val="center"/>
        <w:rPr>
          <w:rFonts w:ascii="Century Gothic" w:hAnsi="Century Gothic"/>
          <w:color w:val="113040"/>
          <w:sz w:val="18"/>
          <w:szCs w:val="18"/>
        </w:rPr>
      </w:pPr>
      <w:r w:rsidRPr="00C56512">
        <w:rPr>
          <w:rStyle w:val="a4"/>
          <w:rFonts w:ascii="Century Gothic" w:hAnsi="Century Gothic"/>
          <w:color w:val="000080"/>
        </w:rPr>
        <w:t>Правила пользования библиотекой</w:t>
      </w:r>
    </w:p>
    <w:p w:rsidR="00C56512" w:rsidRPr="00C56512" w:rsidRDefault="00C56512" w:rsidP="00C56512">
      <w:pPr>
        <w:pStyle w:val="a3"/>
        <w:shd w:val="clear" w:color="auto" w:fill="F4F4F4"/>
        <w:spacing w:before="120" w:beforeAutospacing="0" w:after="120" w:afterAutospacing="0"/>
        <w:rPr>
          <w:rFonts w:ascii="Century Gothic" w:hAnsi="Century Gothic"/>
          <w:color w:val="113040"/>
          <w:sz w:val="18"/>
          <w:szCs w:val="18"/>
        </w:rPr>
      </w:pPr>
      <w:r w:rsidRPr="00C5651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-1344</wp:posOffset>
            </wp:positionV>
            <wp:extent cx="2160624" cy="3253563"/>
            <wp:effectExtent l="19050" t="0" r="0" b="0"/>
            <wp:wrapTight wrapText="bothSides">
              <wp:wrapPolygon edited="0">
                <wp:start x="-190" y="0"/>
                <wp:lineTo x="-190" y="21500"/>
                <wp:lineTo x="21520" y="21500"/>
                <wp:lineTo x="21520" y="0"/>
                <wp:lineTo x="-190" y="0"/>
              </wp:wrapPolygon>
            </wp:wrapTight>
            <wp:docPr id="1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24" cy="325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1" name="Рисунок 1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Бережно  относится  к  произведениям  печати  (не  вырывать, не  загибать  страниц, не  делать  в  книгах  подчеркивания, пометок), иным  документам  на  различных  носителях, оборудованию, инвентарю.</w:t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2" name="Рисунок 2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Поддерживать  порядок  расстановки документов  в  открытом  доступе  библиотеки, расположения  карточек  в  каталогах  и картотеках.  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3" name="Рисунок 3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Пользоваться  ценными  и  справочными документами только в помещении библиотеки.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4" name="Рисунок 4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Fonts w:ascii="Century Gothic" w:hAnsi="Century Gothic"/>
          <w:color w:val="113040"/>
        </w:rPr>
        <w:t>Убедиться  при  получении  документов  в  отсутствии  дефектов,  а  при  обнаружении  проинформировать   об этом библиотекаря.  Ответственность  за  обнаруженные  дефекты  в  сдаваемых   документах  несет  последний  пользователь.</w:t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t xml:space="preserve"> 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5" name="Рисунок 5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Расписываться  в  читальном  формуляре  за  каждый  полученный  документ (с 3 класса)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6" name="Рисунок 6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Возвращать  документы  в библиотеку  в  установленные  сроки</w:t>
      </w:r>
      <w:proofErr w:type="gramStart"/>
      <w:r w:rsidRPr="00C56512">
        <w:rPr>
          <w:rFonts w:ascii="Century Gothic" w:hAnsi="Century Gothic"/>
          <w:color w:val="113040"/>
        </w:rPr>
        <w:t>.</w:t>
      </w:r>
      <w:proofErr w:type="gramEnd"/>
      <w:r w:rsidRPr="00C56512">
        <w:rPr>
          <w:rFonts w:ascii="Century Gothic" w:hAnsi="Century Gothic"/>
          <w:color w:val="113040"/>
        </w:rPr>
        <w:t xml:space="preserve"> </w:t>
      </w:r>
      <w:proofErr w:type="gramStart"/>
      <w:r w:rsidRPr="00C56512">
        <w:rPr>
          <w:rFonts w:ascii="Century Gothic" w:hAnsi="Century Gothic"/>
          <w:color w:val="113040"/>
        </w:rPr>
        <w:t>м</w:t>
      </w:r>
      <w:proofErr w:type="gramEnd"/>
      <w:r w:rsidRPr="00C56512">
        <w:rPr>
          <w:rFonts w:ascii="Century Gothic" w:hAnsi="Century Gothic"/>
          <w:color w:val="113040"/>
        </w:rPr>
        <w:t>аксимальные  сроки  пользования  документами: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color w:val="113040"/>
        </w:rPr>
        <w:t xml:space="preserve">     - </w:t>
      </w:r>
      <w:proofErr w:type="gramStart"/>
      <w:r w:rsidRPr="00C56512">
        <w:rPr>
          <w:rFonts w:ascii="Century Gothic" w:hAnsi="Century Gothic"/>
          <w:color w:val="113040"/>
        </w:rPr>
        <w:t>Учебники,  учебные  пособия - учебный  год;  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color w:val="113040"/>
        </w:rPr>
        <w:t>     - Научно-популярная, познавательная,  художественная  литература – 10 дней;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color w:val="113040"/>
        </w:rPr>
        <w:t>     - Периодические  издания,  издания  повышенного  спроса – 10 дней.</w:t>
      </w:r>
      <w:proofErr w:type="gramEnd"/>
      <w:r w:rsidRPr="00C56512">
        <w:rPr>
          <w:rFonts w:ascii="Century Gothic" w:hAnsi="Century Gothic"/>
          <w:color w:val="113040"/>
        </w:rPr>
        <w:t xml:space="preserve">  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7" name="Рисунок 7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Заменять  документы  библиотеки  в  случае  их  утраты  или  порчи  им  равноценными,  либо  компенсировать  ущерб  в  размере,  установленном  правилами  пользования   библиотекой.  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8" name="Рисунок 8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Полностью  рассчитаться  с  библиотекой  по  истечении  срока  обучения  или  работы  в  общеобразовательном  учреждении.</w:t>
      </w:r>
    </w:p>
    <w:p w:rsidR="00C56512" w:rsidRPr="00C56512" w:rsidRDefault="00C56512" w:rsidP="00C56512">
      <w:pPr>
        <w:pStyle w:val="a3"/>
        <w:shd w:val="clear" w:color="auto" w:fill="F4F4F4"/>
        <w:spacing w:before="120" w:beforeAutospacing="0" w:after="120" w:afterAutospacing="0"/>
        <w:jc w:val="center"/>
        <w:rPr>
          <w:rFonts w:ascii="Century Gothic" w:hAnsi="Century Gothic"/>
          <w:color w:val="113040"/>
          <w:sz w:val="18"/>
          <w:szCs w:val="18"/>
        </w:rPr>
      </w:pPr>
      <w:r w:rsidRPr="00C56512">
        <w:rPr>
          <w:rStyle w:val="a4"/>
          <w:rFonts w:ascii="Century Gothic" w:hAnsi="Century Gothic"/>
          <w:color w:val="000080"/>
        </w:rPr>
        <w:t>Порядок  пользования  абонементом:</w:t>
      </w:r>
    </w:p>
    <w:p w:rsidR="00C56512" w:rsidRDefault="00C56512" w:rsidP="00C56512">
      <w:pPr>
        <w:pStyle w:val="a3"/>
        <w:shd w:val="clear" w:color="auto" w:fill="F4F4F4"/>
        <w:spacing w:before="120" w:beforeAutospacing="0" w:after="120" w:afterAutospacing="0"/>
        <w:rPr>
          <w:rFonts w:ascii="Century Gothic" w:hAnsi="Century Gothic"/>
          <w:color w:val="113040"/>
          <w:sz w:val="18"/>
          <w:szCs w:val="18"/>
        </w:rPr>
      </w:pPr>
      <w:r w:rsidRPr="00C56512">
        <w:rPr>
          <w:rFonts w:ascii="Century Gothic" w:hAnsi="Century Gothic"/>
          <w:noProof/>
          <w:color w:val="113040"/>
          <w:sz w:val="18"/>
          <w:szCs w:val="18"/>
        </w:rPr>
        <w:drawing>
          <wp:inline distT="0" distB="0" distL="0" distR="0">
            <wp:extent cx="127635" cy="127635"/>
            <wp:effectExtent l="19050" t="0" r="5715" b="0"/>
            <wp:docPr id="9" name="Рисунок 9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  <w:sz w:val="18"/>
          <w:szCs w:val="18"/>
        </w:rPr>
        <w:t> </w:t>
      </w:r>
      <w:r w:rsidRPr="00C56512">
        <w:rPr>
          <w:rFonts w:ascii="Century Gothic" w:hAnsi="Century Gothic"/>
          <w:color w:val="113040"/>
        </w:rPr>
        <w:t>пользователи  имеют  право  получать  на  дом  из  многотомных  изданий  не  </w:t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более  двух  документов  одновременно;    </w:t>
      </w:r>
      <w:r w:rsidRPr="00C56512">
        <w:rPr>
          <w:rFonts w:ascii="Century Gothic" w:hAnsi="Century Gothic"/>
          <w:color w:val="113040"/>
          <w:sz w:val="18"/>
          <w:szCs w:val="18"/>
        </w:rPr>
        <w:br/>
      </w:r>
      <w:r w:rsidRPr="00C56512">
        <w:rPr>
          <w:rFonts w:ascii="Century Gothic" w:hAnsi="Century Gothic"/>
          <w:noProof/>
          <w:color w:val="113040"/>
        </w:rPr>
        <w:drawing>
          <wp:inline distT="0" distB="0" distL="0" distR="0">
            <wp:extent cx="127635" cy="127635"/>
            <wp:effectExtent l="19050" t="0" r="5715" b="0"/>
            <wp:docPr id="10" name="Рисунок 10" descr="http://mouschool4.okis.ru/img/mouschool4/biblio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uschool4.okis.ru/img/mouschool4/bibliot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512">
        <w:rPr>
          <w:rStyle w:val="apple-converted-space"/>
          <w:rFonts w:ascii="Century Gothic" w:hAnsi="Century Gothic"/>
          <w:color w:val="113040"/>
        </w:rPr>
        <w:t> </w:t>
      </w:r>
      <w:r w:rsidRPr="00C56512">
        <w:rPr>
          <w:rFonts w:ascii="Century Gothic" w:hAnsi="Century Gothic"/>
          <w:color w:val="113040"/>
        </w:rPr>
        <w:t>пользователи  могут  продлить  срок  пользования  документами,  если  на  них отсутствует  спрос  со  стороны  других  пользователей.</w:t>
      </w:r>
    </w:p>
    <w:p w:rsidR="00604C8D" w:rsidRDefault="00604C8D"/>
    <w:p w:rsidR="00C56512" w:rsidRDefault="00C56512"/>
    <w:sectPr w:rsidR="00C56512" w:rsidSect="00C5651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512"/>
    <w:rsid w:val="00604C8D"/>
    <w:rsid w:val="00C5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512"/>
    <w:rPr>
      <w:b/>
      <w:bCs/>
    </w:rPr>
  </w:style>
  <w:style w:type="character" w:customStyle="1" w:styleId="apple-converted-space">
    <w:name w:val="apple-converted-space"/>
    <w:basedOn w:val="a0"/>
    <w:rsid w:val="00C56512"/>
  </w:style>
  <w:style w:type="paragraph" w:styleId="a5">
    <w:name w:val="Balloon Text"/>
    <w:basedOn w:val="a"/>
    <w:link w:val="a6"/>
    <w:uiPriority w:val="99"/>
    <w:semiHidden/>
    <w:unhideWhenUsed/>
    <w:rsid w:val="00C5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3</cp:revision>
  <dcterms:created xsi:type="dcterms:W3CDTF">2014-03-12T17:24:00Z</dcterms:created>
  <dcterms:modified xsi:type="dcterms:W3CDTF">2014-03-12T17:32:00Z</dcterms:modified>
</cp:coreProperties>
</file>